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坚持德技并修</w:t>
      </w:r>
      <w:r>
        <w:rPr>
          <w:rFonts w:hint="eastAsia"/>
          <w:sz w:val="28"/>
          <w:szCs w:val="28"/>
          <w:lang w:val="en-US" w:eastAsia="zh-CN"/>
        </w:rPr>
        <w:t xml:space="preserve">  助力学生成长成才</w:t>
      </w:r>
    </w:p>
    <w:p>
      <w:pPr>
        <w:pStyle w:val="3"/>
        <w:bidi w:val="0"/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>咸阳市</w:t>
      </w:r>
      <w:r>
        <w:rPr>
          <w:rFonts w:hint="eastAsia"/>
        </w:rPr>
        <w:t>秦都区职业教育中心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学校简介：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秦都区职业教育中心位于咸阳市渭河南，紧邻西兴高速咸阳出口。学校占地面积192亩，建筑面积5.7万㎡。现有教师187人，在校学历学生3185人。面向社会年培训人数6000人次以上。学校设立有“三系一部”即：艺术师范系、汽车机电系、信息工程系和培训部。开设有幼儿师范、交通运输、信息技术服务、人工智能四大类专业，含五年制（3+2）高职（大专）专业6个，三年制中职（中专）专业9个。2016年以来，秦都区职业教育中心先后有60余名名学生在全国技能大赛中获奖，共夺得一等奖2个、二等奖7个、三等奖18个，4名教师获优秀指导教师奖，已成为陕西代表队中职组在全国技能大赛中争金夺银的一支劲旅。2022年被省教育厅认定为22所“陕西省高水平示范性中等职业学校”之一，且名列第一，目前进入创建全国“双优”中等职业学校行列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秦都区职业教育中心占地面积192亩，建筑面积7.3万m</w:t>
      </w:r>
      <w:r>
        <w:rPr>
          <w:rFonts w:hint="eastAsia" w:asciiTheme="minorEastAsia" w:hAnsiTheme="minorEastAsia" w:eastAsiaTheme="minorEastAsia" w:cstheme="minorEastAsia"/>
          <w:sz w:val="28"/>
          <w:szCs w:val="28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。现有教职工203人，在校学历学生3400余人，面向社会年培训人数6000人次以上。开设专业18个。建有各类实训基地、实训中心、实训室及功能部室71个。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color w:val="000000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kern w:val="0"/>
          <w:sz w:val="28"/>
          <w:szCs w:val="28"/>
        </w:rPr>
        <w:t>一、党建引领，立德树人有方向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60"/>
        <w:textAlignment w:val="auto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学校充分发挥党组织的引领作用，坚持“德技并修” “五育并举”，落实立德树人根本任务，建立健全职业教育德育工作机制，培养学生劳模精神、劳动精神、工匠精神。承办了全省“三全育人”工作论坛，工作经验向全省推广。1人获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全国班主任基本功大赛一等奖、1人获全省班主任基本大赛一等奖，4人获省、市思政课标兵和思政课教学骨干称号；2名学生荣获“全国最美中职生”称号，1名学生被选为全国学联代表。“坚持五育并举，着力提高学生综合素养—中职学生综合素养评价的探索与实践” 在2023年西部职业教育论坛上荣获一等奖。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二、优化专业，赋能新质生产力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学校坚持“按照市场设专业，按照岗位设课程”，紧贴产业链，发展专业群。根据国家战略性新兴产业和区域经济社会发展需求，不断调整专业结构，优化专业设置。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依托秦都区汽车产业园、“互联网+”、咸阳装备制造产业园、国家网络安全战略、国家新能源产业发展，先后开办汽车类、电子商务类、人工智能类、网络信息安全和新能源汽车技术专业，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逐步形成了“做精学前教育专业，做强汽车类专业，做大信息技术服务类专业，做新人工智能专业”的发展新格局。精心打造了计算机平面设计等3个省级示范专业。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三、产教融合，打造发展新引擎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学校积极推广现代学徒制，不断深化产教融合、校企合作，为区域经济社会发展增值赋能。先后与陕西天益公司、咸阳睿智正方、万唯图书等合作，建起标准化汽修厂、“工作坊”、校内实体运营实训基地，实现了“前厂后校”“工学交替”，为学生实习和就业提供平台。与咸阳装备制造园、咸阳高新区所属企业合作，开办订单班、冠名班，为地方企业培养实用人才。学校充分发挥职教中心综合服务功能，面向各类人群开展了家政服务、汽车驾驶、电子商务等职业技能培训，年培训人数达到6000人次以上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四、创新模式，办学质量大提升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15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多年来，学校坚持升学就业并重。2023年</w:t>
      </w:r>
      <w:r>
        <w:rPr>
          <w:rStyle w:val="8"/>
          <w:rFonts w:hint="eastAsia" w:asciiTheme="minorEastAsia" w:hAnsiTheme="minorEastAsia" w:eastAsiaTheme="minorEastAsia" w:cstheme="minorEastAsia"/>
          <w:sz w:val="28"/>
          <w:szCs w:val="28"/>
        </w:rPr>
        <w:t>868名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毕业生</w:t>
      </w:r>
      <w:r>
        <w:rPr>
          <w:rStyle w:val="8"/>
          <w:rFonts w:hint="eastAsia" w:asciiTheme="minorEastAsia" w:hAnsiTheme="minorEastAsia" w:eastAsiaTheme="minorEastAsia" w:cstheme="minorEastAsia"/>
          <w:sz w:val="28"/>
          <w:szCs w:val="28"/>
        </w:rPr>
        <w:t>进入高一级院校继续深造，其中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升入本科39名。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毕业生的就业率常年稳定在98%以上，对口就业率95%以上。一批优秀毕业生实现了自主创业，有27人自办企业，有85人成为企业的职场经理、技术总监、培训师。2019级电子商务专业毕业生费晨庚创建的“陕西乡村振兴物联网信息技术有限公司”，作为优秀毕业生自主创业典型案例，被教育部选送在中央教育电视台播出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五、大赛牵引，探索育人新路径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近年来，学校以学生技能大赛为抓手，积极推动 “岗课赛证”综合育人。技能大赛三年一台阶，年年有突破。2019年实现国赛获一等奖零的突破，先后有70名学生在全国技能大赛中获奖，共夺得各类奖项20个，4名教师获优秀指导教师奖。按照生产实际和岗位需求设计开发课程，完善模块化、系统化的实训课程体系，开发校本课程18种，建立 “1+X”证书试点3个</w:t>
      </w:r>
      <w:r>
        <w:rPr>
          <w:rStyle w:val="8"/>
          <w:rFonts w:hint="eastAsia" w:asciiTheme="minorEastAsia" w:hAnsiTheme="minorEastAsia" w:eastAsiaTheme="minorEastAsia" w:cstheme="minorEastAsia"/>
          <w:sz w:val="28"/>
          <w:szCs w:val="28"/>
        </w:rPr>
        <w:t>。“‘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1+X</w:t>
      </w:r>
      <w:r>
        <w:rPr>
          <w:rStyle w:val="8"/>
          <w:rFonts w:hint="eastAsia" w:asciiTheme="minorEastAsia" w:hAnsiTheme="minorEastAsia" w:eastAsiaTheme="minorEastAsia" w:cstheme="minorEastAsia"/>
          <w:sz w:val="28"/>
          <w:szCs w:val="28"/>
        </w:rPr>
        <w:t>’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证书制度试点的实施与反思电子商务案例”获2023年西部职业教育论坛一等奖。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六、名师引领，锻造队伍出成效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6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学校通过“调、转、培、聘”多措并举，着力打造名师团队。涌现出全国优秀教育工作者1人，全国优秀团干1人，全国技能大赛优秀指导教师4人，陕西省首席技师1人，建立名师工作室5个。获全国教师教学能力大赛优秀团队2个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获教育部职中等职业学校教师教学设计与展示奖项4个。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教师参编各类教材20余部，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主编省“十四五”规划教材1部，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发表论文200余篇，获国家专利1项，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入选中国美术馆作品1幅。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QyNzkxNTQzNDNjNWZhMWE0NTNhZWY0MTYyMTEyOTEifQ=="/>
  </w:docVars>
  <w:rsids>
    <w:rsidRoot w:val="0062426F"/>
    <w:rsid w:val="00091AF9"/>
    <w:rsid w:val="000971D0"/>
    <w:rsid w:val="00194230"/>
    <w:rsid w:val="001B3489"/>
    <w:rsid w:val="001B457D"/>
    <w:rsid w:val="003002EF"/>
    <w:rsid w:val="0031579D"/>
    <w:rsid w:val="00565B52"/>
    <w:rsid w:val="005B04D4"/>
    <w:rsid w:val="0062426F"/>
    <w:rsid w:val="006F19EB"/>
    <w:rsid w:val="007E16DB"/>
    <w:rsid w:val="00823894"/>
    <w:rsid w:val="008D4CE9"/>
    <w:rsid w:val="00970988"/>
    <w:rsid w:val="00973B86"/>
    <w:rsid w:val="009A7404"/>
    <w:rsid w:val="00AC0D2F"/>
    <w:rsid w:val="00AC1A95"/>
    <w:rsid w:val="00AD1AD1"/>
    <w:rsid w:val="00B11F24"/>
    <w:rsid w:val="00C16C46"/>
    <w:rsid w:val="00C31B39"/>
    <w:rsid w:val="00CB4A6E"/>
    <w:rsid w:val="00CF1F2C"/>
    <w:rsid w:val="00F07316"/>
    <w:rsid w:val="00FB497F"/>
    <w:rsid w:val="044371AC"/>
    <w:rsid w:val="098A7634"/>
    <w:rsid w:val="36C430C0"/>
    <w:rsid w:val="38B21092"/>
    <w:rsid w:val="39DF5AAD"/>
    <w:rsid w:val="3A3A023C"/>
    <w:rsid w:val="520C5643"/>
    <w:rsid w:val="598D5115"/>
    <w:rsid w:val="5D7828E6"/>
    <w:rsid w:val="720B058C"/>
    <w:rsid w:val="76541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4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NormalCharacter"/>
    <w:autoRedefine/>
    <w:qFormat/>
    <w:uiPriority w:val="0"/>
  </w:style>
  <w:style w:type="character" w:customStyle="1" w:styleId="9">
    <w:name w:val="页眉 Char"/>
    <w:basedOn w:val="7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7"/>
    <w:link w:val="4"/>
    <w:autoRedefine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0E669E-0398-4788-A42A-FB085A82766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234</Words>
  <Characters>1336</Characters>
  <Lines>11</Lines>
  <Paragraphs>3</Paragraphs>
  <TotalTime>0</TotalTime>
  <ScaleCrop>false</ScaleCrop>
  <LinksUpToDate>false</LinksUpToDate>
  <CharactersWithSpaces>1567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2024-06-22T11:52:00Z</dcterms:created>
  <dc:creator>Lenovo</dc:creator>
  <cp:lastModifiedBy>H.R</cp:lastModifiedBy>
  <cp:lastPrinted>2024-06-22T07:39:00Z</cp:lastPrinted>
  <dcterms:modified xsi:type="dcterms:W3CDTF">2024-07-27T23:30:24Z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04DFB33F347D4EA0812FDE0C18195C25_13</vt:lpwstr>
  </property>
</Properties>
</file>